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7797"/>
        <w:gridCol w:w="1343"/>
        <w:gridCol w:w="60"/>
      </w:tblGrid>
      <w:tr w:rsidR="0008166D" w:rsidTr="0008166D">
        <w:trPr>
          <w:cantSplit/>
          <w:trHeight w:val="159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8166D" w:rsidRDefault="0008166D">
            <w:pPr>
              <w:pStyle w:val="Standard"/>
              <w:widowControl/>
              <w:snapToGrid w:val="0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noProof/>
                <w:lang w:eastAsia="pl-PL"/>
              </w:rPr>
              <w:drawing>
                <wp:inline distT="0" distB="0" distL="0" distR="0">
                  <wp:extent cx="628650" cy="762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:rsidR="0008166D" w:rsidRDefault="0008166D" w:rsidP="0008166D">
            <w:pPr>
              <w:pStyle w:val="Nagwek1"/>
              <w:numPr>
                <w:ilvl w:val="0"/>
                <w:numId w:val="22"/>
              </w:numPr>
              <w:snapToGrid w:val="0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KARTA USŁUG NR: WG</w:t>
            </w:r>
            <w:r>
              <w:rPr>
                <w:rFonts w:ascii="Garamond" w:hAnsi="Garamond"/>
                <w:sz w:val="36"/>
              </w:rPr>
              <w:t>G</w:t>
            </w:r>
            <w:r>
              <w:rPr>
                <w:rFonts w:ascii="Garamond" w:hAnsi="Garamond"/>
                <w:sz w:val="36"/>
              </w:rPr>
              <w:t>-</w:t>
            </w:r>
            <w:r>
              <w:rPr>
                <w:rFonts w:ascii="Garamond" w:hAnsi="Garamond"/>
                <w:sz w:val="36"/>
              </w:rPr>
              <w:t>11</w:t>
            </w:r>
          </w:p>
          <w:p w:rsidR="0008166D" w:rsidRDefault="0008166D">
            <w:pPr>
              <w:jc w:val="center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 xml:space="preserve">Wydział </w:t>
            </w:r>
            <w:r>
              <w:rPr>
                <w:rFonts w:ascii="Garamond" w:hAnsi="Garamond"/>
                <w:sz w:val="36"/>
              </w:rPr>
              <w:t>Geodezji</w:t>
            </w:r>
            <w:r>
              <w:rPr>
                <w:rFonts w:ascii="Garamond" w:hAnsi="Garamond"/>
                <w:sz w:val="36"/>
              </w:rPr>
              <w:t xml:space="preserve"> (WG</w:t>
            </w:r>
            <w:r>
              <w:rPr>
                <w:rFonts w:ascii="Garamond" w:hAnsi="Garamond"/>
                <w:sz w:val="36"/>
              </w:rPr>
              <w:t>G</w:t>
            </w:r>
            <w:r>
              <w:rPr>
                <w:rFonts w:ascii="Garamond" w:hAnsi="Garamond"/>
                <w:sz w:val="36"/>
              </w:rPr>
              <w:t>)</w:t>
            </w:r>
          </w:p>
          <w:p w:rsidR="0008166D" w:rsidRDefault="0008166D">
            <w:pPr>
              <w:jc w:val="center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 xml:space="preserve">Starostwo Powiatowe w Wołominie 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08166D" w:rsidRDefault="0008166D">
            <w:pPr>
              <w:snapToGrid w:val="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Strona: 1/2</w:t>
            </w:r>
          </w:p>
        </w:tc>
      </w:tr>
      <w:tr w:rsidR="0008166D" w:rsidTr="0008166D">
        <w:trPr>
          <w:cantSplit/>
          <w:trHeight w:val="159"/>
        </w:trPr>
        <w:tc>
          <w:tcPr>
            <w:tcW w:w="103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8166D" w:rsidRDefault="0008166D">
            <w:pPr>
              <w:rPr>
                <w:rFonts w:ascii="Garamond" w:eastAsia="Arial" w:hAnsi="Garamond"/>
                <w:sz w:val="36"/>
                <w:lang w:eastAsia="ar-SA"/>
              </w:rPr>
            </w:pPr>
          </w:p>
        </w:tc>
        <w:tc>
          <w:tcPr>
            <w:tcW w:w="7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8166D" w:rsidRDefault="0008166D">
            <w:pPr>
              <w:rPr>
                <w:rFonts w:ascii="Garamond" w:hAnsi="Garamond"/>
                <w:sz w:val="36"/>
                <w:lang w:eastAsia="ar-SA"/>
              </w:rPr>
            </w:pP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08166D" w:rsidRDefault="0008166D">
            <w:pPr>
              <w:snapToGrid w:val="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Załączniki: 0</w:t>
            </w:r>
          </w:p>
        </w:tc>
      </w:tr>
      <w:tr w:rsidR="0008166D" w:rsidTr="0008166D">
        <w:trPr>
          <w:cantSplit/>
          <w:trHeight w:val="70"/>
        </w:trPr>
        <w:tc>
          <w:tcPr>
            <w:tcW w:w="103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8166D" w:rsidRDefault="0008166D">
            <w:pPr>
              <w:rPr>
                <w:rFonts w:ascii="Garamond" w:eastAsia="Arial" w:hAnsi="Garamond"/>
                <w:sz w:val="36"/>
                <w:lang w:eastAsia="ar-SA"/>
              </w:rPr>
            </w:pPr>
          </w:p>
        </w:tc>
        <w:tc>
          <w:tcPr>
            <w:tcW w:w="7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8166D" w:rsidRDefault="0008166D">
            <w:pPr>
              <w:rPr>
                <w:rFonts w:ascii="Garamond" w:hAnsi="Garamond"/>
                <w:sz w:val="36"/>
                <w:lang w:eastAsia="ar-SA"/>
              </w:rPr>
            </w:pP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08166D" w:rsidRDefault="0008166D">
            <w:pPr>
              <w:pStyle w:val="Tekstpodstawowy21"/>
              <w:snapToGrid w:val="0"/>
            </w:pPr>
            <w:r>
              <w:t>Ostatnia aktualizacja:</w:t>
            </w:r>
          </w:p>
          <w:p w:rsidR="0008166D" w:rsidRDefault="0008166D" w:rsidP="0008166D">
            <w:pPr>
              <w:pStyle w:val="Tekstpodstawowy21"/>
            </w:pPr>
            <w:r>
              <w:t>24</w:t>
            </w:r>
            <w:r>
              <w:t>.04.201</w:t>
            </w:r>
            <w:r>
              <w:t>8</w:t>
            </w:r>
            <w:r>
              <w:t xml:space="preserve"> r.</w:t>
            </w:r>
          </w:p>
        </w:tc>
      </w:tr>
      <w:tr w:rsidR="0008166D" w:rsidTr="0008166D">
        <w:trPr>
          <w:cantSplit/>
        </w:trPr>
        <w:tc>
          <w:tcPr>
            <w:tcW w:w="1027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8166D" w:rsidRDefault="0008166D">
            <w:pPr>
              <w:snapToGrid w:val="0"/>
              <w:rPr>
                <w:rFonts w:ascii="Garamond" w:hAnsi="Garamond"/>
                <w:sz w:val="20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66D" w:rsidRDefault="0008166D">
            <w:pPr>
              <w:snapToGrid w:val="0"/>
              <w:rPr>
                <w:sz w:val="12"/>
              </w:rPr>
            </w:pPr>
          </w:p>
        </w:tc>
      </w:tr>
      <w:tr w:rsidR="0008166D" w:rsidTr="0008166D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8166D" w:rsidRDefault="0008166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sz w:val="32"/>
                <w:szCs w:val="32"/>
                <w:lang w:eastAsia="pl-PL"/>
              </w:rPr>
            </w:pPr>
          </w:p>
          <w:p w:rsidR="0008166D" w:rsidRDefault="0008166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  <w:lang w:eastAsia="pl-PL"/>
              </w:rPr>
              <w:t>OGRANICZENIA SPOSOBU KORZYSTANIA Z NIERUCHOMO</w:t>
            </w:r>
            <w:r>
              <w:rPr>
                <w:rFonts w:ascii="Garamond" w:hAnsi="Garamond" w:cs="TimesNewRoman,Bold"/>
                <w:b/>
                <w:bCs/>
                <w:sz w:val="32"/>
                <w:szCs w:val="32"/>
                <w:lang w:eastAsia="pl-PL"/>
              </w:rPr>
              <w:t>Ś</w:t>
            </w:r>
            <w:r>
              <w:rPr>
                <w:rFonts w:ascii="Garamond" w:hAnsi="Garamond"/>
                <w:b/>
                <w:bCs/>
                <w:sz w:val="32"/>
                <w:szCs w:val="32"/>
                <w:lang w:eastAsia="pl-PL"/>
              </w:rPr>
              <w:t xml:space="preserve">CI   W DRODZE DECYZJI ADMINISTRACYJNEJ </w:t>
            </w:r>
            <w:r>
              <w:rPr>
                <w:rFonts w:ascii="Garamond" w:hAnsi="Garamond"/>
                <w:sz w:val="32"/>
                <w:szCs w:val="32"/>
                <w:lang w:eastAsia="pl-PL"/>
              </w:rPr>
              <w:t>ZEZWALAJ</w:t>
            </w:r>
            <w:r>
              <w:rPr>
                <w:rFonts w:ascii="Garamond" w:hAnsi="Garamond" w:cs="TimesNewRoman"/>
                <w:sz w:val="32"/>
                <w:szCs w:val="32"/>
                <w:lang w:eastAsia="pl-PL"/>
              </w:rPr>
              <w:t>Ą</w:t>
            </w:r>
            <w:r>
              <w:rPr>
                <w:rFonts w:ascii="Garamond" w:hAnsi="Garamond"/>
                <w:sz w:val="32"/>
                <w:szCs w:val="32"/>
                <w:lang w:eastAsia="pl-PL"/>
              </w:rPr>
              <w:t>CEJ               NA ZAKŁADANIE I PRZEPROWADZANIE NA NIERUCHOMO</w:t>
            </w:r>
            <w:r>
              <w:rPr>
                <w:rFonts w:ascii="Garamond" w:hAnsi="Garamond" w:cs="TimesNewRoman"/>
                <w:sz w:val="32"/>
                <w:szCs w:val="32"/>
                <w:lang w:eastAsia="pl-PL"/>
              </w:rPr>
              <w:t>Ś</w:t>
            </w:r>
            <w:r>
              <w:rPr>
                <w:rFonts w:ascii="Garamond" w:hAnsi="Garamond"/>
                <w:sz w:val="32"/>
                <w:szCs w:val="32"/>
                <w:lang w:eastAsia="pl-PL"/>
              </w:rPr>
              <w:t>CI CI</w:t>
            </w:r>
            <w:r>
              <w:rPr>
                <w:rFonts w:ascii="Garamond" w:hAnsi="Garamond" w:cs="TimesNewRoman"/>
                <w:sz w:val="32"/>
                <w:szCs w:val="32"/>
                <w:lang w:eastAsia="pl-PL"/>
              </w:rPr>
              <w:t>Ą</w:t>
            </w:r>
            <w:r>
              <w:rPr>
                <w:rFonts w:ascii="Garamond" w:hAnsi="Garamond"/>
                <w:sz w:val="32"/>
                <w:szCs w:val="32"/>
                <w:lang w:eastAsia="pl-PL"/>
              </w:rPr>
              <w:t>GÓW DRENA</w:t>
            </w:r>
            <w:r>
              <w:rPr>
                <w:rFonts w:ascii="Garamond" w:hAnsi="Garamond" w:cs="TimesNewRoman"/>
                <w:sz w:val="32"/>
                <w:szCs w:val="32"/>
                <w:lang w:eastAsia="pl-PL"/>
              </w:rPr>
              <w:t>Ż</w:t>
            </w:r>
            <w:r>
              <w:rPr>
                <w:rFonts w:ascii="Garamond" w:hAnsi="Garamond"/>
                <w:sz w:val="32"/>
                <w:szCs w:val="32"/>
                <w:lang w:eastAsia="pl-PL"/>
              </w:rPr>
              <w:t>OWYCH, PRZEWODÓW I URZ</w:t>
            </w:r>
            <w:r>
              <w:rPr>
                <w:rFonts w:ascii="Garamond" w:hAnsi="Garamond" w:cs="TimesNewRoman"/>
                <w:sz w:val="32"/>
                <w:szCs w:val="32"/>
                <w:lang w:eastAsia="pl-PL"/>
              </w:rPr>
              <w:t>Ą</w:t>
            </w:r>
            <w:r>
              <w:rPr>
                <w:rFonts w:ascii="Garamond" w:hAnsi="Garamond"/>
                <w:sz w:val="32"/>
                <w:szCs w:val="32"/>
                <w:lang w:eastAsia="pl-PL"/>
              </w:rPr>
              <w:t>DZE</w:t>
            </w:r>
            <w:r>
              <w:rPr>
                <w:rFonts w:ascii="Garamond" w:hAnsi="Garamond" w:cs="TimesNewRoman"/>
                <w:sz w:val="32"/>
                <w:szCs w:val="32"/>
                <w:lang w:eastAsia="pl-PL"/>
              </w:rPr>
              <w:t xml:space="preserve">Ń </w:t>
            </w:r>
            <w:r>
              <w:rPr>
                <w:rFonts w:ascii="Garamond" w:hAnsi="Garamond"/>
                <w:sz w:val="32"/>
                <w:szCs w:val="32"/>
                <w:lang w:eastAsia="pl-PL"/>
              </w:rPr>
              <w:t>SŁU</w:t>
            </w:r>
            <w:r>
              <w:rPr>
                <w:rFonts w:ascii="Garamond" w:hAnsi="Garamond" w:cs="TimesNewRoman"/>
                <w:sz w:val="32"/>
                <w:szCs w:val="32"/>
                <w:lang w:eastAsia="pl-PL"/>
              </w:rPr>
              <w:t>ŻĄ</w:t>
            </w:r>
            <w:r>
              <w:rPr>
                <w:rFonts w:ascii="Garamond" w:hAnsi="Garamond"/>
                <w:sz w:val="32"/>
                <w:szCs w:val="32"/>
                <w:lang w:eastAsia="pl-PL"/>
              </w:rPr>
              <w:t>CYCH DO PRZESYŁANIA PŁYNÓW, PARY, GAZÓW I ENERGII</w:t>
            </w:r>
            <w:r>
              <w:rPr>
                <w:rFonts w:ascii="Garamond" w:hAnsi="Garamond"/>
                <w:b/>
                <w:bCs/>
                <w:sz w:val="32"/>
                <w:szCs w:val="32"/>
                <w:lang w:eastAsia="pl-PL"/>
              </w:rPr>
              <w:t xml:space="preserve"> </w:t>
            </w:r>
            <w:r>
              <w:rPr>
                <w:rFonts w:ascii="Garamond" w:hAnsi="Garamond"/>
                <w:sz w:val="32"/>
                <w:szCs w:val="32"/>
                <w:lang w:eastAsia="pl-PL"/>
              </w:rPr>
              <w:t>ELEKTRYCZNEJ ORAZ URZ</w:t>
            </w:r>
            <w:r>
              <w:rPr>
                <w:rFonts w:ascii="Garamond" w:hAnsi="Garamond" w:cs="TimesNewRoman"/>
                <w:sz w:val="32"/>
                <w:szCs w:val="32"/>
                <w:lang w:eastAsia="pl-PL"/>
              </w:rPr>
              <w:t>Ą</w:t>
            </w:r>
            <w:r>
              <w:rPr>
                <w:rFonts w:ascii="Garamond" w:hAnsi="Garamond"/>
                <w:sz w:val="32"/>
                <w:szCs w:val="32"/>
                <w:lang w:eastAsia="pl-PL"/>
              </w:rPr>
              <w:t>DZE</w:t>
            </w:r>
            <w:r>
              <w:rPr>
                <w:rFonts w:ascii="Garamond" w:hAnsi="Garamond" w:cs="TimesNewRoman"/>
                <w:sz w:val="32"/>
                <w:szCs w:val="32"/>
                <w:lang w:eastAsia="pl-PL"/>
              </w:rPr>
              <w:t xml:space="preserve">Ń </w:t>
            </w:r>
            <w:r>
              <w:rPr>
                <w:rFonts w:ascii="Garamond" w:hAnsi="Garamond"/>
                <w:sz w:val="32"/>
                <w:szCs w:val="32"/>
                <w:lang w:eastAsia="pl-PL"/>
              </w:rPr>
              <w:t>Ł</w:t>
            </w:r>
            <w:r>
              <w:rPr>
                <w:rFonts w:ascii="Garamond" w:hAnsi="Garamond" w:cs="TimesNewRoman"/>
                <w:sz w:val="32"/>
                <w:szCs w:val="32"/>
                <w:lang w:eastAsia="pl-PL"/>
              </w:rPr>
              <w:t>Ą</w:t>
            </w:r>
            <w:r>
              <w:rPr>
                <w:rFonts w:ascii="Garamond" w:hAnsi="Garamond"/>
                <w:sz w:val="32"/>
                <w:szCs w:val="32"/>
                <w:lang w:eastAsia="pl-PL"/>
              </w:rPr>
              <w:t>CZNO</w:t>
            </w:r>
            <w:r>
              <w:rPr>
                <w:rFonts w:ascii="Garamond" w:hAnsi="Garamond" w:cs="TimesNewRoman"/>
                <w:sz w:val="32"/>
                <w:szCs w:val="32"/>
                <w:lang w:eastAsia="pl-PL"/>
              </w:rPr>
              <w:t>Ś</w:t>
            </w:r>
            <w:r>
              <w:rPr>
                <w:rFonts w:ascii="Garamond" w:hAnsi="Garamond"/>
                <w:sz w:val="32"/>
                <w:szCs w:val="32"/>
                <w:lang w:eastAsia="pl-PL"/>
              </w:rPr>
              <w:t>CI PUBLICZNEJ                     I SYGNALIZACJI, A TAK</w:t>
            </w:r>
            <w:r>
              <w:rPr>
                <w:rFonts w:ascii="Garamond" w:hAnsi="Garamond" w:cs="TimesNewRoman"/>
                <w:sz w:val="32"/>
                <w:szCs w:val="32"/>
                <w:lang w:eastAsia="pl-PL"/>
              </w:rPr>
              <w:t>Ż</w:t>
            </w:r>
            <w:r>
              <w:rPr>
                <w:rFonts w:ascii="Garamond" w:hAnsi="Garamond"/>
                <w:sz w:val="32"/>
                <w:szCs w:val="32"/>
                <w:lang w:eastAsia="pl-PL"/>
              </w:rPr>
              <w:t>E INNYCH PODZIEMNYCH, NAZIEMNYCH I NADZIEMNYCH OBIEKTÓW I URZ</w:t>
            </w:r>
            <w:r>
              <w:rPr>
                <w:rFonts w:ascii="Garamond" w:hAnsi="Garamond" w:cs="TimesNewRoman"/>
                <w:sz w:val="32"/>
                <w:szCs w:val="32"/>
                <w:lang w:eastAsia="pl-PL"/>
              </w:rPr>
              <w:t>Ą</w:t>
            </w:r>
            <w:r>
              <w:rPr>
                <w:rFonts w:ascii="Garamond" w:hAnsi="Garamond"/>
                <w:sz w:val="32"/>
                <w:szCs w:val="32"/>
                <w:lang w:eastAsia="pl-PL"/>
              </w:rPr>
              <w:t>DZE</w:t>
            </w:r>
            <w:r>
              <w:rPr>
                <w:rFonts w:ascii="Garamond" w:hAnsi="Garamond" w:cs="TimesNewRoman"/>
                <w:sz w:val="32"/>
                <w:szCs w:val="32"/>
                <w:lang w:eastAsia="pl-PL"/>
              </w:rPr>
              <w:t xml:space="preserve">Ń </w:t>
            </w:r>
            <w:r>
              <w:rPr>
                <w:rFonts w:ascii="Garamond" w:hAnsi="Garamond"/>
                <w:sz w:val="32"/>
                <w:szCs w:val="32"/>
                <w:lang w:eastAsia="pl-PL"/>
              </w:rPr>
              <w:t>NIEZB</w:t>
            </w:r>
            <w:r>
              <w:rPr>
                <w:rFonts w:ascii="Garamond" w:hAnsi="Garamond" w:cs="TimesNewRoman"/>
                <w:sz w:val="32"/>
                <w:szCs w:val="32"/>
                <w:lang w:eastAsia="pl-PL"/>
              </w:rPr>
              <w:t>Ę</w:t>
            </w:r>
            <w:r>
              <w:rPr>
                <w:rFonts w:ascii="Garamond" w:hAnsi="Garamond"/>
                <w:sz w:val="32"/>
                <w:szCs w:val="32"/>
                <w:lang w:eastAsia="pl-PL"/>
              </w:rPr>
              <w:t>DNYCH DO KORZYSTANIA Z TYCH PRZEWODÓW I URZ</w:t>
            </w:r>
            <w:r>
              <w:rPr>
                <w:rFonts w:ascii="Garamond" w:hAnsi="Garamond" w:cs="TimesNewRoman"/>
                <w:sz w:val="32"/>
                <w:szCs w:val="32"/>
                <w:lang w:eastAsia="pl-PL"/>
              </w:rPr>
              <w:t>Ą</w:t>
            </w:r>
            <w:r>
              <w:rPr>
                <w:rFonts w:ascii="Garamond" w:hAnsi="Garamond"/>
                <w:sz w:val="32"/>
                <w:szCs w:val="32"/>
                <w:lang w:eastAsia="pl-PL"/>
              </w:rPr>
              <w:t>DZE</w:t>
            </w:r>
            <w:r>
              <w:rPr>
                <w:rFonts w:ascii="Garamond" w:hAnsi="Garamond" w:cs="TimesNewRoman"/>
                <w:sz w:val="32"/>
                <w:szCs w:val="32"/>
                <w:lang w:eastAsia="pl-PL"/>
              </w:rPr>
              <w:t>Ń</w:t>
            </w:r>
          </w:p>
          <w:p w:rsidR="0008166D" w:rsidRDefault="0008166D">
            <w:pPr>
              <w:autoSpaceDE w:val="0"/>
              <w:autoSpaceDN w:val="0"/>
              <w:adjustRightInd w:val="0"/>
              <w:rPr>
                <w:rFonts w:ascii="Garamond" w:hAnsi="Garamond"/>
                <w:sz w:val="32"/>
                <w:szCs w:val="32"/>
                <w:lang w:eastAsia="pl-PL"/>
              </w:rPr>
            </w:pPr>
          </w:p>
        </w:tc>
      </w:tr>
      <w:tr w:rsidR="0008166D" w:rsidTr="0008166D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66D" w:rsidRDefault="0008166D">
            <w:pPr>
              <w:snapToGrid w:val="0"/>
              <w:rPr>
                <w:rFonts w:ascii="Garamond" w:hAnsi="Garamond"/>
                <w:b/>
                <w:lang w:eastAsia="ar-SA"/>
              </w:rPr>
            </w:pPr>
            <w:r>
              <w:rPr>
                <w:rFonts w:ascii="Garamond" w:hAnsi="Garamond"/>
                <w:b/>
              </w:rPr>
              <w:t>Podstawa prawna:</w:t>
            </w:r>
          </w:p>
          <w:p w:rsidR="0008166D" w:rsidRDefault="0008166D" w:rsidP="0008166D">
            <w:pPr>
              <w:numPr>
                <w:ilvl w:val="0"/>
                <w:numId w:val="23"/>
              </w:numPr>
              <w:shd w:val="clear" w:color="auto" w:fill="FFFFFF"/>
              <w:suppressAutoHyphens/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Art. 124 ustawy z dnia 21 sierpnia 1997 r. o gos</w:t>
            </w:r>
            <w:r>
              <w:rPr>
                <w:rFonts w:ascii="Garamond" w:hAnsi="Garamond"/>
                <w:color w:val="000000"/>
                <w:lang w:eastAsia="pl-PL"/>
              </w:rPr>
              <w:t>podarce nieruchomościami (</w:t>
            </w:r>
            <w:r>
              <w:rPr>
                <w:rFonts w:ascii="Garamond" w:hAnsi="Garamond"/>
                <w:color w:val="000000"/>
                <w:lang w:eastAsia="pl-PL"/>
              </w:rPr>
              <w:t>Dz. U. z 201</w:t>
            </w:r>
            <w:r>
              <w:rPr>
                <w:rFonts w:ascii="Garamond" w:hAnsi="Garamond"/>
                <w:color w:val="000000"/>
                <w:lang w:eastAsia="pl-PL"/>
              </w:rPr>
              <w:t xml:space="preserve">8 r. </w:t>
            </w:r>
            <w:r>
              <w:rPr>
                <w:rFonts w:ascii="Garamond" w:hAnsi="Garamond"/>
                <w:color w:val="000000"/>
                <w:lang w:eastAsia="pl-PL"/>
              </w:rPr>
              <w:t xml:space="preserve">poz. </w:t>
            </w:r>
            <w:r>
              <w:rPr>
                <w:rFonts w:ascii="Garamond" w:hAnsi="Garamond"/>
                <w:color w:val="000000"/>
                <w:lang w:eastAsia="pl-PL"/>
              </w:rPr>
              <w:t>12</w:t>
            </w:r>
            <w:r>
              <w:rPr>
                <w:rFonts w:ascii="Garamond" w:hAnsi="Garamond"/>
                <w:color w:val="000000"/>
                <w:lang w:eastAsia="pl-PL"/>
              </w:rPr>
              <w:t>1</w:t>
            </w:r>
            <w:r>
              <w:rPr>
                <w:rFonts w:ascii="Garamond" w:hAnsi="Garamond"/>
                <w:color w:val="000000"/>
                <w:lang w:eastAsia="pl-PL"/>
              </w:rPr>
              <w:t>,</w:t>
            </w:r>
            <w:r>
              <w:rPr>
                <w:rFonts w:ascii="Garamond" w:hAnsi="Garamond"/>
                <w:color w:val="000000"/>
                <w:lang w:eastAsia="pl-PL"/>
              </w:rPr>
              <w:t xml:space="preserve"> z</w:t>
            </w:r>
            <w:r>
              <w:rPr>
                <w:rFonts w:ascii="Garamond" w:hAnsi="Garamond"/>
                <w:color w:val="000000"/>
                <w:lang w:eastAsia="pl-PL"/>
              </w:rPr>
              <w:t xml:space="preserve"> późn.</w:t>
            </w:r>
            <w:r>
              <w:rPr>
                <w:rFonts w:ascii="Garamond" w:hAnsi="Garamond"/>
                <w:color w:val="000000"/>
                <w:lang w:eastAsia="pl-PL"/>
              </w:rPr>
              <w:t xml:space="preserve"> zm.).</w:t>
            </w:r>
          </w:p>
          <w:p w:rsidR="0008166D" w:rsidRDefault="0008166D">
            <w:pPr>
              <w:jc w:val="both"/>
              <w:rPr>
                <w:rFonts w:ascii="Garamond" w:hAnsi="Garamond"/>
                <w:lang w:eastAsia="ar-SA"/>
              </w:rPr>
            </w:pPr>
          </w:p>
        </w:tc>
      </w:tr>
      <w:tr w:rsidR="0008166D" w:rsidTr="0008166D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66D" w:rsidRDefault="0008166D">
            <w:pPr>
              <w:snapToGrid w:val="0"/>
              <w:jc w:val="both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lastRenderedPageBreak/>
              <w:t>Wykaz potrzebnych dokumentów:</w:t>
            </w:r>
          </w:p>
          <w:p w:rsidR="0008166D" w:rsidRDefault="0008166D" w:rsidP="0008166D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ind w:left="709" w:hanging="357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Pisemny wniosek o ograniczenie sposobu korzystania z nieruchomości zawierający następujące informacje określające:</w:t>
            </w:r>
            <w:r>
              <w:rPr>
                <w:rFonts w:ascii="Garamond" w:hAnsi="Garamond"/>
                <w:color w:val="000000"/>
                <w:lang w:eastAsia="pl-PL"/>
              </w:rPr>
              <w:br/>
              <w:t>- nieruchomość z podaniem oznaczeń z księgi wieczystej lub zbioru dokumentów oraz z katastru nieruchomości,</w:t>
            </w:r>
            <w:r>
              <w:rPr>
                <w:rFonts w:ascii="Garamond" w:hAnsi="Garamond"/>
                <w:color w:val="000000"/>
                <w:lang w:eastAsia="pl-PL"/>
              </w:rPr>
              <w:br/>
              <w:t>- cel publiczny, do którego realizacji nieruchomość jest niezbędna,</w:t>
            </w:r>
            <w:r>
              <w:rPr>
                <w:rFonts w:ascii="Garamond" w:hAnsi="Garamond"/>
                <w:color w:val="000000"/>
                <w:lang w:eastAsia="pl-PL"/>
              </w:rPr>
              <w:br/>
              <w:t>- powierzchnię nieruchomości określoną w m2 oraz powierzchnię nieruchomości przeznaczoną do zajęcia,</w:t>
            </w:r>
            <w:r>
              <w:rPr>
                <w:rFonts w:ascii="Garamond" w:hAnsi="Garamond"/>
                <w:color w:val="000000"/>
                <w:lang w:eastAsia="pl-PL"/>
              </w:rPr>
              <w:br/>
              <w:t>- dotychczasowy sposób korzystania z nieruchomości i stan jej zagospodarowania,</w:t>
            </w:r>
            <w:r>
              <w:rPr>
                <w:rFonts w:ascii="Garamond" w:hAnsi="Garamond"/>
                <w:color w:val="000000"/>
                <w:lang w:eastAsia="pl-PL"/>
              </w:rPr>
              <w:br/>
              <w:t>- właściciela lub użytkownika wieczystego nieruchomości, a w razie braku danych umożliwiających określenie tych osób - władającego nieruchomością zgodnie z wpisem w katastrze gruntów,</w:t>
            </w:r>
          </w:p>
          <w:p w:rsidR="0008166D" w:rsidRDefault="0008166D" w:rsidP="0008166D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ind w:left="709" w:hanging="357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Dokumenty z rokowań przeprowadzonych przez wnioskodawcę z właścicielem nieruchomości,</w:t>
            </w:r>
          </w:p>
          <w:p w:rsidR="0008166D" w:rsidRDefault="0008166D" w:rsidP="0008166D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ind w:left="709" w:hanging="357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Wypis i wyrys z planu miejscowego, a w przypadku braku planu miejscowego decyzję o ustaleniu lokalizacji inwestycji celu publicznego,</w:t>
            </w:r>
          </w:p>
          <w:p w:rsidR="0008166D" w:rsidRDefault="0008166D" w:rsidP="0008166D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ind w:left="709" w:hanging="357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Mapę z rejestrem nieruchomości objętych wnioskiem z wrysowanym planowanym przebiegiem infrastruktury,</w:t>
            </w:r>
          </w:p>
          <w:p w:rsidR="0008166D" w:rsidRDefault="0008166D" w:rsidP="0008166D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ind w:left="709" w:hanging="357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Pełny odpis księgi wieczystej założonej dla nieruchomości objętej wnioskiem o wywłaszczenie albo zaświadczenie o stanie prawnym, jaki wynika ze zbioru dokumentów,</w:t>
            </w:r>
          </w:p>
          <w:p w:rsidR="0008166D" w:rsidRDefault="0008166D" w:rsidP="0008166D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ind w:left="709" w:hanging="357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W przypadku braku dokumentów, o których mowa w pkt.5 zaświadczenie właściwego sądu stwierdzające, że nieruchomość nie ma założonej księgi wieczystej lub że nie jest dla niej prowadzony zbiór dokumentów.</w:t>
            </w:r>
          </w:p>
          <w:p w:rsidR="0008166D" w:rsidRDefault="0008166D" w:rsidP="0008166D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ind w:left="709" w:hanging="357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Wypis i wyrys z katastru nieruchomości.</w:t>
            </w:r>
          </w:p>
          <w:p w:rsidR="0008166D" w:rsidRDefault="0008166D">
            <w:pPr>
              <w:shd w:val="clear" w:color="auto" w:fill="FFFFFF"/>
              <w:jc w:val="both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Kopie dokumentów może uwierzytelnić instytucja, która dokument wydała, notariusz lub występujący                  w sprawie pełnomocnik strony będący adwokatem, radcą prawnym, rzecznikiem patentowym lub doradcą podatkowym.</w:t>
            </w:r>
          </w:p>
        </w:tc>
      </w:tr>
      <w:tr w:rsidR="0008166D" w:rsidTr="0008166D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8166D" w:rsidRDefault="0008166D">
            <w:pPr>
              <w:snapToGrid w:val="0"/>
              <w:spacing w:line="360" w:lineRule="auto"/>
              <w:rPr>
                <w:rFonts w:ascii="Garamond" w:hAnsi="Garamond"/>
                <w:b/>
                <w:color w:val="000000"/>
                <w:lang w:eastAsia="ar-SA"/>
              </w:rPr>
            </w:pPr>
            <w:r>
              <w:rPr>
                <w:rFonts w:ascii="Garamond" w:hAnsi="Garamond"/>
                <w:b/>
                <w:color w:val="000000"/>
              </w:rPr>
              <w:t>Opłaty:</w:t>
            </w:r>
          </w:p>
          <w:p w:rsidR="0008166D" w:rsidRDefault="0008166D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Brak.</w:t>
            </w:r>
          </w:p>
        </w:tc>
      </w:tr>
      <w:tr w:rsidR="0008166D" w:rsidTr="0008166D">
        <w:trPr>
          <w:cantSplit/>
          <w:trHeight w:val="597"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166D" w:rsidRDefault="0008166D">
            <w:pPr>
              <w:snapToGrid w:val="0"/>
              <w:spacing w:line="360" w:lineRule="auto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Miejsce złożenia wniosku:</w:t>
            </w:r>
          </w:p>
          <w:p w:rsidR="0008166D" w:rsidRDefault="0008166D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Kancelaria Starostwa Powiatowego:</w:t>
            </w:r>
          </w:p>
          <w:p w:rsidR="0008166D" w:rsidRDefault="0008166D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05-200 Wołomin, ul. Prądzyńskiego 3, pokój 4 (I piętro).</w:t>
            </w:r>
          </w:p>
          <w:p w:rsidR="0008166D" w:rsidRDefault="0008166D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Kancelaria Starostwa Powiatowego:</w:t>
            </w:r>
          </w:p>
          <w:p w:rsidR="0008166D" w:rsidRDefault="0008166D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spacing w:val="-5"/>
              </w:rPr>
              <w:t>05-200 Wołomin, ul. Powstańców 8/10, (parter)</w:t>
            </w:r>
          </w:p>
        </w:tc>
      </w:tr>
      <w:tr w:rsidR="0008166D" w:rsidTr="0008166D">
        <w:trPr>
          <w:cantSplit/>
          <w:trHeight w:val="773"/>
        </w:trPr>
        <w:tc>
          <w:tcPr>
            <w:tcW w:w="1033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8166D" w:rsidRDefault="0008166D">
            <w:pPr>
              <w:snapToGrid w:val="0"/>
              <w:spacing w:line="360" w:lineRule="auto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Odpowiedzialna za załatwienie sprawy:</w:t>
            </w:r>
          </w:p>
          <w:p w:rsidR="0008166D" w:rsidRDefault="0008166D">
            <w:pPr>
              <w:snapToGrid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Robert Denis</w:t>
            </w:r>
            <w:r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- Naczelnik Wydziału, </w:t>
            </w:r>
            <w:r>
              <w:rPr>
                <w:rFonts w:ascii="Garamond" w:hAnsi="Garamond"/>
                <w:lang w:val="de-DE"/>
              </w:rPr>
              <w:t>Nr. telefonu:  (0-22) 787-30-10 wew.10</w:t>
            </w:r>
            <w:r>
              <w:rPr>
                <w:rFonts w:ascii="Garamond" w:hAnsi="Garamond"/>
                <w:lang w:val="de-DE"/>
              </w:rPr>
              <w:t>2</w:t>
            </w:r>
          </w:p>
          <w:p w:rsidR="0008166D" w:rsidRDefault="0008166D" w:rsidP="0008166D">
            <w:pPr>
              <w:rPr>
                <w:rFonts w:ascii="Garamond" w:hAnsi="Garamond"/>
                <w:b/>
                <w:color w:val="000000"/>
                <w:lang w:val="en-US"/>
              </w:rPr>
            </w:pPr>
            <w:r>
              <w:rPr>
                <w:rFonts w:ascii="Garamond" w:hAnsi="Garamond"/>
                <w:lang w:val="de-DE"/>
              </w:rPr>
              <w:t xml:space="preserve">e-mail:  </w:t>
            </w:r>
            <w:hyperlink r:id="rId8" w:history="1">
              <w:r w:rsidRPr="00F93A4F">
                <w:rPr>
                  <w:rStyle w:val="Hipercze"/>
                  <w:rFonts w:ascii="Garamond" w:hAnsi="Garamond"/>
                  <w:lang w:val="de-DE"/>
                </w:rPr>
                <w:t>wgg@powiat-wolominski.pl</w:t>
              </w:r>
            </w:hyperlink>
          </w:p>
        </w:tc>
      </w:tr>
      <w:tr w:rsidR="0008166D" w:rsidTr="0008166D">
        <w:trPr>
          <w:cantSplit/>
        </w:trPr>
        <w:tc>
          <w:tcPr>
            <w:tcW w:w="1033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8166D" w:rsidRDefault="0008166D">
            <w:pPr>
              <w:snapToGrid w:val="0"/>
              <w:spacing w:line="360" w:lineRule="auto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Sprawę załatwia i udziela szczegółowych wyjaśnień:</w:t>
            </w:r>
          </w:p>
          <w:p w:rsidR="0008166D" w:rsidRDefault="0008166D">
            <w:pPr>
              <w:pStyle w:val="Nagwek3"/>
              <w:numPr>
                <w:ilvl w:val="0"/>
                <w:numId w:val="0"/>
              </w:numPr>
              <w:tabs>
                <w:tab w:val="left" w:pos="708"/>
              </w:tabs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Wydział Gospodarki Nieruchomościami, 05-200 Wołomin, ul. Powstańców 8/10,  ( wejście B),</w:t>
            </w:r>
          </w:p>
          <w:p w:rsidR="0008166D" w:rsidRDefault="0008166D" w:rsidP="0008166D">
            <w:pPr>
              <w:pStyle w:val="Nagwek3"/>
              <w:numPr>
                <w:ilvl w:val="0"/>
                <w:numId w:val="0"/>
              </w:numPr>
              <w:tabs>
                <w:tab w:val="left" w:pos="708"/>
              </w:tabs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Bożena Wojtyńska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  <w:t>Inspektor</w:t>
            </w:r>
            <w:r>
              <w:rPr>
                <w:color w:val="000000"/>
                <w:sz w:val="24"/>
                <w:szCs w:val="24"/>
              </w:rPr>
              <w:t>, (0-22) 787-30-10 wew. 108, (pokój 1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08166D" w:rsidRPr="0008166D" w:rsidRDefault="0008166D" w:rsidP="0008166D">
            <w:pPr>
              <w:rPr>
                <w:lang w:eastAsia="ar-SA"/>
              </w:rPr>
            </w:pPr>
            <w:r>
              <w:rPr>
                <w:rFonts w:ascii="Garamond" w:eastAsia="Times New Roman" w:hAnsi="Garamond"/>
                <w:b/>
                <w:color w:val="000000"/>
                <w:lang w:eastAsia="ar-SA"/>
              </w:rPr>
              <w:t>e</w:t>
            </w:r>
            <w:r w:rsidRPr="0008166D">
              <w:rPr>
                <w:lang w:eastAsia="ar-SA"/>
              </w:rPr>
              <w:t>-</w:t>
            </w:r>
            <w:r>
              <w:rPr>
                <w:lang w:eastAsia="ar-SA"/>
              </w:rPr>
              <w:t>mail:  wgn@powiat-wolominski.pl</w:t>
            </w:r>
          </w:p>
        </w:tc>
      </w:tr>
      <w:tr w:rsidR="0008166D" w:rsidTr="0008166D">
        <w:trPr>
          <w:cantSplit/>
          <w:trHeight w:val="80"/>
        </w:trPr>
        <w:tc>
          <w:tcPr>
            <w:tcW w:w="10334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166D" w:rsidRDefault="0008166D">
            <w:pPr>
              <w:snapToGrid w:val="0"/>
              <w:spacing w:line="36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lastRenderedPageBreak/>
              <w:t>Godziny pracy:</w:t>
            </w:r>
            <w:r>
              <w:rPr>
                <w:rFonts w:ascii="Garamond" w:hAnsi="Garamond"/>
                <w:color w:val="000000"/>
              </w:rPr>
              <w:t xml:space="preserve"> </w:t>
            </w:r>
          </w:p>
          <w:p w:rsidR="0008166D" w:rsidRDefault="0008166D" w:rsidP="0008166D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poniedziałki:  </w:t>
            </w:r>
            <w:r>
              <w:rPr>
                <w:rFonts w:ascii="Garamond" w:hAnsi="Garamond"/>
                <w:color w:val="000000"/>
              </w:rPr>
              <w:t>10</w:t>
            </w:r>
            <w:r>
              <w:rPr>
                <w:rFonts w:ascii="Garamond" w:hAnsi="Garamond"/>
                <w:color w:val="000000"/>
                <w:vertAlign w:val="superscript"/>
              </w:rPr>
              <w:t>00</w:t>
            </w:r>
            <w:r>
              <w:rPr>
                <w:rFonts w:ascii="Garamond" w:hAnsi="Garamond"/>
                <w:color w:val="000000"/>
              </w:rPr>
              <w:t xml:space="preserve"> - 1</w:t>
            </w:r>
            <w:r>
              <w:rPr>
                <w:rFonts w:ascii="Garamond" w:hAnsi="Garamond"/>
                <w:color w:val="000000"/>
              </w:rPr>
              <w:t>8</w:t>
            </w:r>
            <w:r>
              <w:rPr>
                <w:rFonts w:ascii="Garamond" w:hAnsi="Garamond"/>
                <w:color w:val="000000"/>
                <w:vertAlign w:val="superscript"/>
              </w:rPr>
              <w:t>00</w:t>
            </w:r>
            <w:r>
              <w:rPr>
                <w:rFonts w:ascii="Garamond" w:hAnsi="Garamond"/>
                <w:color w:val="000000"/>
              </w:rPr>
              <w:t>;  wtorki - piątki:  8</w:t>
            </w:r>
            <w:r>
              <w:rPr>
                <w:rFonts w:ascii="Garamond" w:hAnsi="Garamond"/>
                <w:color w:val="000000"/>
                <w:vertAlign w:val="superscript"/>
              </w:rPr>
              <w:t>00</w:t>
            </w:r>
            <w:r>
              <w:rPr>
                <w:rFonts w:ascii="Garamond" w:hAnsi="Garamond"/>
                <w:color w:val="000000"/>
              </w:rPr>
              <w:t xml:space="preserve"> - 16</w:t>
            </w:r>
            <w:r>
              <w:rPr>
                <w:rFonts w:ascii="Garamond" w:hAnsi="Garamond"/>
                <w:color w:val="000000"/>
                <w:vertAlign w:val="superscript"/>
              </w:rPr>
              <w:t>00</w:t>
            </w:r>
            <w:r>
              <w:rPr>
                <w:rFonts w:ascii="Garamond" w:hAnsi="Garamond"/>
                <w:color w:val="000000"/>
              </w:rPr>
              <w:t>.</w:t>
            </w:r>
          </w:p>
        </w:tc>
      </w:tr>
      <w:tr w:rsidR="0008166D" w:rsidTr="0008166D">
        <w:trPr>
          <w:cantSplit/>
          <w:trHeight w:val="70"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166D" w:rsidRDefault="0008166D">
            <w:pPr>
              <w:snapToGrid w:val="0"/>
              <w:spacing w:line="360" w:lineRule="auto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Przewidywany termin rozpatrzenia wniosku:</w:t>
            </w:r>
          </w:p>
          <w:p w:rsidR="0008166D" w:rsidRDefault="0008166D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Według obowiązujących przepisów (Kodeks Postępowania Administracyjnego).</w:t>
            </w:r>
          </w:p>
        </w:tc>
      </w:tr>
      <w:tr w:rsidR="0008166D" w:rsidTr="0008166D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66D" w:rsidRDefault="0008166D">
            <w:pPr>
              <w:snapToGrid w:val="0"/>
              <w:spacing w:line="360" w:lineRule="auto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Tryb odwoławczy:</w:t>
            </w:r>
          </w:p>
          <w:p w:rsidR="0008166D" w:rsidRDefault="0008166D">
            <w:pPr>
              <w:shd w:val="clear" w:color="auto" w:fill="FFFFFF"/>
              <w:jc w:val="both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Od decyzji administracyjnej przysługuje stronie odwołanie do Wojewody</w:t>
            </w:r>
            <w:r>
              <w:rPr>
                <w:rFonts w:ascii="Garamond" w:hAnsi="Garamond"/>
                <w:color w:val="000000"/>
                <w:lang w:eastAsia="pl-PL"/>
              </w:rPr>
              <w:t xml:space="preserve"> Mazowieckiego w terminie 14 dni od dnia </w:t>
            </w:r>
            <w:r>
              <w:rPr>
                <w:rFonts w:ascii="Garamond" w:hAnsi="Garamond"/>
                <w:color w:val="000000"/>
                <w:lang w:eastAsia="pl-PL"/>
              </w:rPr>
              <w:t>jej doręczenia (art. 127 § 1 i 2 Kodeksu postępowania administracyjnego w związku z art. 9a ustawy                      o gospodarce nieruchomościami).</w:t>
            </w:r>
          </w:p>
          <w:p w:rsidR="0008166D" w:rsidRDefault="0008166D">
            <w:pPr>
              <w:jc w:val="both"/>
              <w:rPr>
                <w:rFonts w:ascii="Garamond" w:hAnsi="Garamond"/>
                <w:color w:val="000000"/>
                <w:lang w:eastAsia="ar-SA"/>
              </w:rPr>
            </w:pPr>
          </w:p>
        </w:tc>
      </w:tr>
      <w:tr w:rsidR="0008166D" w:rsidTr="0008166D">
        <w:trPr>
          <w:cantSplit/>
          <w:trHeight w:val="787"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66D" w:rsidRDefault="0008166D">
            <w:pPr>
              <w:snapToGrid w:val="0"/>
              <w:spacing w:line="360" w:lineRule="auto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Miejsce na notatki:</w:t>
            </w:r>
          </w:p>
          <w:p w:rsidR="0008166D" w:rsidRDefault="0008166D">
            <w:pPr>
              <w:shd w:val="clear" w:color="auto" w:fill="FFFFFF"/>
              <w:jc w:val="both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Z wnioskiem o ograniczenie sposobu korzystania z nieruchomości może wystąpić organ wykonawczy jednostki samorządu terytorialnego, inna osoba lub jednostka organizacyjna realizująca cel publiczny.</w:t>
            </w:r>
          </w:p>
          <w:p w:rsidR="0008166D" w:rsidRDefault="0008166D">
            <w:pPr>
              <w:shd w:val="clear" w:color="auto" w:fill="FFFFFF"/>
              <w:jc w:val="both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Decyzja ostateczna, o ograniczeniu sposobu korzystania z nieruchomości stanowi podstawę do dokonania wpisu w księdze wieczystej. Wpisu dokonuje się na wniosek starosty, wykonującego zadanie z zakresu administracji rządowej, lub organu wykonawczego jednostki samorządu terytorialnego, jeżeli zezwolenie było udzielone na wniosek tej jednostki.</w:t>
            </w:r>
          </w:p>
          <w:p w:rsidR="0008166D" w:rsidRDefault="0008166D">
            <w:pPr>
              <w:shd w:val="clear" w:color="auto" w:fill="FFFFFF"/>
              <w:jc w:val="both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W przypadkach określonych w art. 108 Kodeksu postępowania administracyjnego lub uzasadnionych ważnym interesem gospodarczym starosta, wykonujący zadanie z zakresu administracji rządowej, na wniosek podmiotu, który będzie realizował cel publiczny, udziela, w drodze decyzji, zezwolenia na niezwłoczne zajęcie nieruchomości po wydaniu decyzji, o której mowa w ust. 1. Decyzji o niezwłocznym zajęciu nieruchomości nadaje się rygor natychmiastowej wykonalności.</w:t>
            </w:r>
          </w:p>
          <w:p w:rsidR="0008166D" w:rsidRDefault="0008166D" w:rsidP="0008166D">
            <w:pPr>
              <w:shd w:val="clear" w:color="auto" w:fill="FFFFFF"/>
              <w:jc w:val="both"/>
              <w:rPr>
                <w:rFonts w:ascii="Garamond" w:hAnsi="Garamond"/>
                <w:color w:val="000000"/>
                <w:lang w:eastAsia="ar-SA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Obowiązek udostępnienia nieruchomości podlega egzekucji administracyjnej.</w:t>
            </w:r>
          </w:p>
        </w:tc>
      </w:tr>
    </w:tbl>
    <w:p w:rsidR="0008166D" w:rsidRDefault="0008166D" w:rsidP="0008166D">
      <w:pPr>
        <w:rPr>
          <w:rFonts w:ascii="Garamond" w:hAnsi="Garamond"/>
          <w:color w:val="000000"/>
          <w:sz w:val="20"/>
          <w:szCs w:val="20"/>
          <w:lang w:eastAsia="ar-SA"/>
        </w:rPr>
      </w:pPr>
    </w:p>
    <w:p w:rsidR="0008166D" w:rsidRDefault="0008166D" w:rsidP="0008166D">
      <w:pPr>
        <w:rPr>
          <w:rFonts w:ascii="Garamond" w:hAnsi="Garamond"/>
          <w:color w:val="000000"/>
          <w:sz w:val="20"/>
        </w:rPr>
      </w:pPr>
      <w:r>
        <w:rPr>
          <w:rFonts w:ascii="Garamond" w:hAnsi="Garamond"/>
          <w:color w:val="000000"/>
          <w:sz w:val="20"/>
        </w:rPr>
        <w:t>Opracował:</w:t>
      </w:r>
      <w:r>
        <w:rPr>
          <w:rFonts w:ascii="Garamond" w:hAnsi="Garamond"/>
          <w:color w:val="000000"/>
          <w:sz w:val="20"/>
        </w:rPr>
        <w:tab/>
      </w:r>
      <w:r>
        <w:rPr>
          <w:rFonts w:ascii="Garamond" w:hAnsi="Garamond"/>
          <w:color w:val="000000"/>
          <w:sz w:val="20"/>
        </w:rPr>
        <w:t>Monika Laskowska</w:t>
      </w:r>
      <w:r>
        <w:rPr>
          <w:rFonts w:ascii="Garamond" w:hAnsi="Garamond"/>
          <w:color w:val="000000"/>
          <w:sz w:val="20"/>
        </w:rPr>
        <w:t xml:space="preserve"> - Wydział G</w:t>
      </w:r>
      <w:r>
        <w:rPr>
          <w:rFonts w:ascii="Garamond" w:hAnsi="Garamond"/>
          <w:color w:val="000000"/>
          <w:sz w:val="20"/>
        </w:rPr>
        <w:t>eodezji</w:t>
      </w:r>
      <w:r>
        <w:rPr>
          <w:rFonts w:ascii="Garamond" w:hAnsi="Garamond"/>
          <w:color w:val="000000"/>
          <w:sz w:val="20"/>
        </w:rPr>
        <w:t xml:space="preserve">  Starostwa Powiatowego w Wołominie </w:t>
      </w:r>
    </w:p>
    <w:p w:rsidR="0008166D" w:rsidRDefault="0008166D" w:rsidP="0008166D">
      <w:pPr>
        <w:rPr>
          <w:rFonts w:ascii="Garamond" w:hAnsi="Garamond"/>
          <w:color w:val="000000"/>
          <w:sz w:val="20"/>
        </w:rPr>
      </w:pPr>
      <w:r>
        <w:rPr>
          <w:rFonts w:ascii="Garamond" w:hAnsi="Garamond"/>
          <w:color w:val="000000"/>
          <w:sz w:val="20"/>
        </w:rPr>
        <w:t>Sprawdził:</w:t>
      </w:r>
      <w:r>
        <w:rPr>
          <w:rFonts w:ascii="Garamond" w:hAnsi="Garamond"/>
          <w:color w:val="000000"/>
          <w:sz w:val="20"/>
        </w:rPr>
        <w:tab/>
      </w:r>
      <w:r>
        <w:rPr>
          <w:rFonts w:ascii="Garamond" w:hAnsi="Garamond"/>
          <w:color w:val="000000"/>
          <w:sz w:val="20"/>
        </w:rPr>
        <w:t xml:space="preserve">Robert Denis - </w:t>
      </w:r>
      <w:r>
        <w:rPr>
          <w:rFonts w:ascii="Garamond" w:hAnsi="Garamond"/>
          <w:color w:val="000000"/>
          <w:sz w:val="20"/>
        </w:rPr>
        <w:t>Naczelnik Wydziału G</w:t>
      </w:r>
      <w:r>
        <w:rPr>
          <w:rFonts w:ascii="Garamond" w:hAnsi="Garamond"/>
          <w:color w:val="000000"/>
          <w:sz w:val="20"/>
        </w:rPr>
        <w:t>eodezji</w:t>
      </w:r>
      <w:r>
        <w:rPr>
          <w:rFonts w:ascii="Garamond" w:hAnsi="Garamond"/>
          <w:color w:val="000000"/>
          <w:sz w:val="20"/>
        </w:rPr>
        <w:t xml:space="preserve"> Starostwa Powiatowego w Wołominie </w:t>
      </w:r>
    </w:p>
    <w:p w:rsidR="0008166D" w:rsidRDefault="0008166D" w:rsidP="0008166D">
      <w:pPr>
        <w:rPr>
          <w:rFonts w:ascii="Garamond" w:hAnsi="Garamond"/>
          <w:color w:val="000000"/>
          <w:sz w:val="20"/>
        </w:rPr>
      </w:pPr>
      <w:r>
        <w:rPr>
          <w:rFonts w:ascii="Garamond" w:hAnsi="Garamond"/>
          <w:color w:val="000000"/>
          <w:sz w:val="20"/>
        </w:rPr>
        <w:t>Zatwierdził:</w:t>
      </w:r>
      <w:r>
        <w:rPr>
          <w:rFonts w:ascii="Garamond" w:hAnsi="Garamond"/>
          <w:color w:val="000000"/>
          <w:sz w:val="20"/>
        </w:rPr>
        <w:tab/>
        <w:t>Sekretarz Powiatu</w:t>
      </w:r>
    </w:p>
    <w:p w:rsidR="0008166D" w:rsidRDefault="0008166D" w:rsidP="0008166D">
      <w:pPr>
        <w:rPr>
          <w:rFonts w:ascii="Garamond" w:hAnsi="Garamond"/>
          <w:b/>
          <w:color w:val="000000"/>
          <w:sz w:val="20"/>
        </w:rPr>
      </w:pPr>
    </w:p>
    <w:p w:rsidR="0008166D" w:rsidRDefault="0008166D" w:rsidP="0008166D">
      <w:pPr>
        <w:rPr>
          <w:rFonts w:ascii="Garamond" w:hAnsi="Garamond"/>
          <w:b/>
          <w:color w:val="000000"/>
          <w:sz w:val="20"/>
        </w:rPr>
      </w:pPr>
      <w:r>
        <w:rPr>
          <w:rFonts w:ascii="Garamond" w:hAnsi="Garamond"/>
          <w:b/>
          <w:color w:val="000000"/>
          <w:sz w:val="20"/>
        </w:rPr>
        <w:t>UWAGA! Aktualność kart jest sprawdzana nie rzadziej niż raz na trzy miesiące</w:t>
      </w:r>
    </w:p>
    <w:p w:rsidR="0008166D" w:rsidRDefault="0008166D" w:rsidP="0008166D">
      <w:pPr>
        <w:pStyle w:val="Tekstpodstawowy"/>
        <w:tabs>
          <w:tab w:val="left" w:pos="7797"/>
        </w:tabs>
        <w:rPr>
          <w:rFonts w:ascii="Garamond" w:hAnsi="Garamond"/>
        </w:rPr>
      </w:pPr>
      <w:r>
        <w:rPr>
          <w:rFonts w:ascii="Garamond" w:hAnsi="Garamond"/>
          <w:color w:val="000000"/>
        </w:rPr>
        <w:t>Starostwo Powiatowe w Wołominie, 05-200 Wołomin, ul. Prądzyńskiego 3</w:t>
      </w:r>
      <w:r>
        <w:rPr>
          <w:rFonts w:ascii="Garamond" w:hAnsi="Garamond"/>
          <w:color w:val="000000"/>
        </w:rPr>
        <w:t xml:space="preserve">        </w:t>
      </w:r>
      <w:bookmarkStart w:id="0" w:name="_GoBack"/>
      <w:bookmarkEnd w:id="0"/>
      <w:r>
        <w:rPr>
          <w:rFonts w:ascii="Garamond" w:hAnsi="Garamond"/>
        </w:rPr>
        <w:t xml:space="preserve"> www.powiat-wolominski.pl</w:t>
      </w:r>
    </w:p>
    <w:p w:rsidR="00A71E06" w:rsidRPr="0008166D" w:rsidRDefault="00A71E06" w:rsidP="0008166D"/>
    <w:sectPr w:rsidR="00A71E06" w:rsidRPr="0008166D" w:rsidSect="005C218E">
      <w:footerReference w:type="default" r:id="rId9"/>
      <w:pgSz w:w="11906" w:h="16838"/>
      <w:pgMar w:top="851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C97" w:rsidRDefault="00D82C97" w:rsidP="00A720FD">
      <w:pPr>
        <w:spacing w:after="0" w:line="240" w:lineRule="auto"/>
      </w:pPr>
      <w:r>
        <w:separator/>
      </w:r>
    </w:p>
  </w:endnote>
  <w:endnote w:type="continuationSeparator" w:id="0">
    <w:p w:rsidR="00D82C97" w:rsidRDefault="00D82C97" w:rsidP="00A7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2574725"/>
      <w:docPartObj>
        <w:docPartGallery w:val="Page Numbers (Bottom of Page)"/>
        <w:docPartUnique/>
      </w:docPartObj>
    </w:sdtPr>
    <w:sdtEndPr/>
    <w:sdtContent>
      <w:p w:rsidR="00400E66" w:rsidRDefault="00400E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66D">
          <w:rPr>
            <w:noProof/>
          </w:rPr>
          <w:t>2</w:t>
        </w:r>
        <w:r>
          <w:fldChar w:fldCharType="end"/>
        </w:r>
      </w:p>
    </w:sdtContent>
  </w:sdt>
  <w:p w:rsidR="00400E66" w:rsidRDefault="00400E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C97" w:rsidRDefault="00D82C97" w:rsidP="00A720FD">
      <w:pPr>
        <w:spacing w:after="0" w:line="240" w:lineRule="auto"/>
      </w:pPr>
      <w:r>
        <w:separator/>
      </w:r>
    </w:p>
  </w:footnote>
  <w:footnote w:type="continuationSeparator" w:id="0">
    <w:p w:rsidR="00D82C97" w:rsidRDefault="00D82C97" w:rsidP="00A72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3941FE"/>
    <w:multiLevelType w:val="hybridMultilevel"/>
    <w:tmpl w:val="CCD0E844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F57E7"/>
    <w:multiLevelType w:val="hybridMultilevel"/>
    <w:tmpl w:val="D4DC7B8C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65C03"/>
    <w:multiLevelType w:val="hybridMultilevel"/>
    <w:tmpl w:val="67767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F5E34"/>
    <w:multiLevelType w:val="hybridMultilevel"/>
    <w:tmpl w:val="51EAF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77817"/>
    <w:multiLevelType w:val="hybridMultilevel"/>
    <w:tmpl w:val="E93AE2B6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86013"/>
    <w:multiLevelType w:val="hybridMultilevel"/>
    <w:tmpl w:val="065EB432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03E23"/>
    <w:multiLevelType w:val="hybridMultilevel"/>
    <w:tmpl w:val="139A75B6"/>
    <w:lvl w:ilvl="0" w:tplc="334660D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90F58"/>
    <w:multiLevelType w:val="hybridMultilevel"/>
    <w:tmpl w:val="9F0C2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A5D88"/>
    <w:multiLevelType w:val="hybridMultilevel"/>
    <w:tmpl w:val="09AC6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15E7D"/>
    <w:multiLevelType w:val="hybridMultilevel"/>
    <w:tmpl w:val="3A96E6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D0CB4"/>
    <w:multiLevelType w:val="hybridMultilevel"/>
    <w:tmpl w:val="6D8E65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49A740F0"/>
    <w:multiLevelType w:val="hybridMultilevel"/>
    <w:tmpl w:val="D0943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0178E"/>
    <w:multiLevelType w:val="hybridMultilevel"/>
    <w:tmpl w:val="4694F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0346F"/>
    <w:multiLevelType w:val="hybridMultilevel"/>
    <w:tmpl w:val="97F062D8"/>
    <w:lvl w:ilvl="0" w:tplc="9C2601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46148B"/>
    <w:multiLevelType w:val="multilevel"/>
    <w:tmpl w:val="2AC89D26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075126"/>
    <w:multiLevelType w:val="hybridMultilevel"/>
    <w:tmpl w:val="CE6C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81240"/>
    <w:multiLevelType w:val="hybridMultilevel"/>
    <w:tmpl w:val="F102A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13570"/>
    <w:multiLevelType w:val="hybridMultilevel"/>
    <w:tmpl w:val="9BD22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E4F0A"/>
    <w:multiLevelType w:val="hybridMultilevel"/>
    <w:tmpl w:val="D3921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171F8E"/>
    <w:multiLevelType w:val="hybridMultilevel"/>
    <w:tmpl w:val="9B1E4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306FB"/>
    <w:multiLevelType w:val="hybridMultilevel"/>
    <w:tmpl w:val="18A495E4"/>
    <w:lvl w:ilvl="0" w:tplc="2968D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787A2B"/>
    <w:multiLevelType w:val="hybridMultilevel"/>
    <w:tmpl w:val="03BE0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55CF4"/>
    <w:multiLevelType w:val="hybridMultilevel"/>
    <w:tmpl w:val="297CF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9"/>
  </w:num>
  <w:num w:numId="4">
    <w:abstractNumId w:val="17"/>
  </w:num>
  <w:num w:numId="5">
    <w:abstractNumId w:val="12"/>
  </w:num>
  <w:num w:numId="6">
    <w:abstractNumId w:val="6"/>
  </w:num>
  <w:num w:numId="7">
    <w:abstractNumId w:val="20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  <w:num w:numId="12">
    <w:abstractNumId w:val="16"/>
  </w:num>
  <w:num w:numId="13">
    <w:abstractNumId w:val="10"/>
  </w:num>
  <w:num w:numId="14">
    <w:abstractNumId w:val="22"/>
  </w:num>
  <w:num w:numId="15">
    <w:abstractNumId w:val="13"/>
  </w:num>
  <w:num w:numId="16">
    <w:abstractNumId w:val="14"/>
  </w:num>
  <w:num w:numId="17">
    <w:abstractNumId w:val="11"/>
  </w:num>
  <w:num w:numId="18">
    <w:abstractNumId w:val="18"/>
  </w:num>
  <w:num w:numId="19">
    <w:abstractNumId w:val="4"/>
  </w:num>
  <w:num w:numId="20">
    <w:abstractNumId w:val="21"/>
  </w:num>
  <w:num w:numId="21">
    <w:abstractNumId w:val="2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F5"/>
    <w:rsid w:val="0000240C"/>
    <w:rsid w:val="00026C97"/>
    <w:rsid w:val="00072F83"/>
    <w:rsid w:val="00076710"/>
    <w:rsid w:val="0008166D"/>
    <w:rsid w:val="00097CE6"/>
    <w:rsid w:val="000A5A89"/>
    <w:rsid w:val="000D4F40"/>
    <w:rsid w:val="000E3C52"/>
    <w:rsid w:val="000E777F"/>
    <w:rsid w:val="00101F14"/>
    <w:rsid w:val="00165A27"/>
    <w:rsid w:val="00170645"/>
    <w:rsid w:val="0018018E"/>
    <w:rsid w:val="001845F0"/>
    <w:rsid w:val="001A457D"/>
    <w:rsid w:val="001C7E9C"/>
    <w:rsid w:val="001E3B64"/>
    <w:rsid w:val="00215A75"/>
    <w:rsid w:val="00256169"/>
    <w:rsid w:val="00295DC8"/>
    <w:rsid w:val="003207BB"/>
    <w:rsid w:val="00324649"/>
    <w:rsid w:val="0035504F"/>
    <w:rsid w:val="00383BAC"/>
    <w:rsid w:val="003D7F65"/>
    <w:rsid w:val="003E29C4"/>
    <w:rsid w:val="003E4978"/>
    <w:rsid w:val="003F13E0"/>
    <w:rsid w:val="003F2AF3"/>
    <w:rsid w:val="00400E66"/>
    <w:rsid w:val="0045759D"/>
    <w:rsid w:val="00472DB1"/>
    <w:rsid w:val="0048194A"/>
    <w:rsid w:val="00481E74"/>
    <w:rsid w:val="004C73F8"/>
    <w:rsid w:val="00512B4E"/>
    <w:rsid w:val="005662E4"/>
    <w:rsid w:val="005813C5"/>
    <w:rsid w:val="00585DFA"/>
    <w:rsid w:val="005C218E"/>
    <w:rsid w:val="005D6DB0"/>
    <w:rsid w:val="005E292C"/>
    <w:rsid w:val="006042D4"/>
    <w:rsid w:val="0065628E"/>
    <w:rsid w:val="00686592"/>
    <w:rsid w:val="00690A2A"/>
    <w:rsid w:val="006A7986"/>
    <w:rsid w:val="006D1C89"/>
    <w:rsid w:val="006D6AF5"/>
    <w:rsid w:val="006E0D7E"/>
    <w:rsid w:val="00717A9E"/>
    <w:rsid w:val="0072242D"/>
    <w:rsid w:val="0073314E"/>
    <w:rsid w:val="00735A19"/>
    <w:rsid w:val="00770C73"/>
    <w:rsid w:val="007758F4"/>
    <w:rsid w:val="007A49E7"/>
    <w:rsid w:val="007B0E18"/>
    <w:rsid w:val="007B6D14"/>
    <w:rsid w:val="007C0246"/>
    <w:rsid w:val="007D1BF7"/>
    <w:rsid w:val="00803FBD"/>
    <w:rsid w:val="008213D7"/>
    <w:rsid w:val="00831F52"/>
    <w:rsid w:val="00865E9C"/>
    <w:rsid w:val="008C4496"/>
    <w:rsid w:val="008C7FCB"/>
    <w:rsid w:val="008F6A0A"/>
    <w:rsid w:val="00962A2F"/>
    <w:rsid w:val="00975583"/>
    <w:rsid w:val="009839DF"/>
    <w:rsid w:val="009B5A32"/>
    <w:rsid w:val="009C30DC"/>
    <w:rsid w:val="009C6B1C"/>
    <w:rsid w:val="009D3F95"/>
    <w:rsid w:val="009D5ECA"/>
    <w:rsid w:val="009E0AB5"/>
    <w:rsid w:val="009E3175"/>
    <w:rsid w:val="009F2FB6"/>
    <w:rsid w:val="00A121FA"/>
    <w:rsid w:val="00A126DE"/>
    <w:rsid w:val="00A71E06"/>
    <w:rsid w:val="00A720FD"/>
    <w:rsid w:val="00A87398"/>
    <w:rsid w:val="00A93740"/>
    <w:rsid w:val="00A9464F"/>
    <w:rsid w:val="00AA0BDE"/>
    <w:rsid w:val="00AF4AED"/>
    <w:rsid w:val="00AF53DE"/>
    <w:rsid w:val="00B02695"/>
    <w:rsid w:val="00B031A5"/>
    <w:rsid w:val="00B037E6"/>
    <w:rsid w:val="00B4436F"/>
    <w:rsid w:val="00B46807"/>
    <w:rsid w:val="00B81A9E"/>
    <w:rsid w:val="00B8231F"/>
    <w:rsid w:val="00B91155"/>
    <w:rsid w:val="00BA0624"/>
    <w:rsid w:val="00BE271D"/>
    <w:rsid w:val="00C1426A"/>
    <w:rsid w:val="00C170D5"/>
    <w:rsid w:val="00C47C2C"/>
    <w:rsid w:val="00C54E76"/>
    <w:rsid w:val="00C61742"/>
    <w:rsid w:val="00C76E34"/>
    <w:rsid w:val="00C83132"/>
    <w:rsid w:val="00C941D1"/>
    <w:rsid w:val="00C974F2"/>
    <w:rsid w:val="00CB12D0"/>
    <w:rsid w:val="00CD0DDB"/>
    <w:rsid w:val="00CD4DB0"/>
    <w:rsid w:val="00CD5231"/>
    <w:rsid w:val="00D0234D"/>
    <w:rsid w:val="00D333B1"/>
    <w:rsid w:val="00D61F8A"/>
    <w:rsid w:val="00D828D4"/>
    <w:rsid w:val="00D82C97"/>
    <w:rsid w:val="00DB0512"/>
    <w:rsid w:val="00DB7A3A"/>
    <w:rsid w:val="00DC60E0"/>
    <w:rsid w:val="00DD14C1"/>
    <w:rsid w:val="00DE58C0"/>
    <w:rsid w:val="00DF308A"/>
    <w:rsid w:val="00E710E4"/>
    <w:rsid w:val="00E74075"/>
    <w:rsid w:val="00E834BB"/>
    <w:rsid w:val="00EA2200"/>
    <w:rsid w:val="00EA2622"/>
    <w:rsid w:val="00EB22BA"/>
    <w:rsid w:val="00EC77B7"/>
    <w:rsid w:val="00F01B9E"/>
    <w:rsid w:val="00F02919"/>
    <w:rsid w:val="00F225FB"/>
    <w:rsid w:val="00F34905"/>
    <w:rsid w:val="00F36872"/>
    <w:rsid w:val="00F46388"/>
    <w:rsid w:val="00F965D2"/>
    <w:rsid w:val="00FD4139"/>
    <w:rsid w:val="00FD5979"/>
    <w:rsid w:val="00FE3A5F"/>
    <w:rsid w:val="00FE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0B5F3-7B9C-46DC-933B-2BB25955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F83"/>
  </w:style>
  <w:style w:type="paragraph" w:styleId="Nagwek1">
    <w:name w:val="heading 1"/>
    <w:basedOn w:val="Normalny"/>
    <w:next w:val="Normalny"/>
    <w:link w:val="Nagwek1Znak"/>
    <w:qFormat/>
    <w:rsid w:val="0008166D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08166D"/>
    <w:pPr>
      <w:keepNext/>
      <w:numPr>
        <w:ilvl w:val="2"/>
        <w:numId w:val="2"/>
      </w:numPr>
      <w:suppressAutoHyphens/>
      <w:spacing w:after="0" w:line="240" w:lineRule="auto"/>
      <w:outlineLvl w:val="2"/>
    </w:pPr>
    <w:rPr>
      <w:rFonts w:ascii="Garamond" w:eastAsia="Times New Roman" w:hAnsi="Garamond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A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A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7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0FD"/>
  </w:style>
  <w:style w:type="paragraph" w:styleId="Stopka">
    <w:name w:val="footer"/>
    <w:basedOn w:val="Normalny"/>
    <w:link w:val="StopkaZnak"/>
    <w:uiPriority w:val="99"/>
    <w:unhideWhenUsed/>
    <w:rsid w:val="00A7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0FD"/>
  </w:style>
  <w:style w:type="character" w:styleId="Odwoaniedokomentarza">
    <w:name w:val="annotation reference"/>
    <w:basedOn w:val="Domylnaczcionkaakapitu"/>
    <w:uiPriority w:val="99"/>
    <w:semiHidden/>
    <w:unhideWhenUsed/>
    <w:rsid w:val="007C02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02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02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2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024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08166D"/>
    <w:rPr>
      <w:rFonts w:eastAsia="Times New Roman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08166D"/>
    <w:rPr>
      <w:rFonts w:ascii="Garamond" w:eastAsia="Times New Roman" w:hAnsi="Garamond"/>
      <w:sz w:val="28"/>
      <w:szCs w:val="20"/>
      <w:lang w:eastAsia="ar-SA"/>
    </w:rPr>
  </w:style>
  <w:style w:type="character" w:styleId="Hipercze">
    <w:name w:val="Hyperlink"/>
    <w:basedOn w:val="Domylnaczcionkaakapitu"/>
    <w:unhideWhenUsed/>
    <w:rsid w:val="0008166D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08166D"/>
    <w:pPr>
      <w:suppressAutoHyphens/>
      <w:spacing w:after="0" w:line="240" w:lineRule="auto"/>
    </w:pPr>
    <w:rPr>
      <w:rFonts w:eastAsia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166D"/>
    <w:rPr>
      <w:rFonts w:eastAsia="Times New Roman"/>
      <w:b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08166D"/>
    <w:pPr>
      <w:suppressAutoHyphens/>
      <w:spacing w:after="0" w:line="240" w:lineRule="auto"/>
    </w:pPr>
    <w:rPr>
      <w:rFonts w:ascii="Garamond" w:eastAsia="Times New Roman" w:hAnsi="Garamond"/>
      <w:sz w:val="20"/>
      <w:szCs w:val="20"/>
      <w:lang w:eastAsia="ar-SA"/>
    </w:rPr>
  </w:style>
  <w:style w:type="paragraph" w:customStyle="1" w:styleId="Standard">
    <w:name w:val="Standard"/>
    <w:rsid w:val="0008166D"/>
    <w:pPr>
      <w:widowControl w:val="0"/>
      <w:suppressAutoHyphens/>
      <w:spacing w:after="0" w:line="240" w:lineRule="auto"/>
    </w:pPr>
    <w:rPr>
      <w:rFonts w:eastAsia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8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gg@powiat-wolominski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rdenis</cp:lastModifiedBy>
  <cp:revision>2</cp:revision>
  <cp:lastPrinted>2014-03-04T07:22:00Z</cp:lastPrinted>
  <dcterms:created xsi:type="dcterms:W3CDTF">2018-04-24T10:22:00Z</dcterms:created>
  <dcterms:modified xsi:type="dcterms:W3CDTF">2018-04-24T10:22:00Z</dcterms:modified>
</cp:coreProperties>
</file>